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46FA" w14:textId="77777777" w:rsidR="00C96DED" w:rsidRDefault="00C96DED">
      <w:pPr>
        <w:rPr>
          <w:b/>
          <w:sz w:val="24"/>
          <w:szCs w:val="24"/>
        </w:rPr>
      </w:pPr>
    </w:p>
    <w:p w14:paraId="66E4B5ED" w14:textId="77777777" w:rsidR="00C96DED" w:rsidRDefault="00C96DED">
      <w:pPr>
        <w:rPr>
          <w:b/>
          <w:sz w:val="24"/>
          <w:szCs w:val="24"/>
        </w:rPr>
      </w:pPr>
    </w:p>
    <w:p w14:paraId="5D94ABDE" w14:textId="77777777" w:rsidR="00C96DED" w:rsidRDefault="00C96DED">
      <w:pPr>
        <w:rPr>
          <w:b/>
          <w:sz w:val="24"/>
          <w:szCs w:val="24"/>
        </w:rPr>
      </w:pPr>
    </w:p>
    <w:p w14:paraId="26479F53" w14:textId="77777777" w:rsidR="00C96DED" w:rsidRDefault="00C96DED">
      <w:pPr>
        <w:rPr>
          <w:b/>
          <w:sz w:val="24"/>
          <w:szCs w:val="24"/>
        </w:rPr>
      </w:pPr>
    </w:p>
    <w:p w14:paraId="6EDACADD" w14:textId="24B7E9C7" w:rsidR="00401080" w:rsidRPr="008B2BC7" w:rsidRDefault="002168EE">
      <w:pPr>
        <w:rPr>
          <w:rFonts w:ascii="Noto Sans" w:hAnsi="Noto Sans" w:cs="Noto Sans"/>
          <w:b/>
          <w:color w:val="2D164B"/>
          <w:sz w:val="36"/>
          <w:szCs w:val="36"/>
        </w:rPr>
      </w:pPr>
      <w:r w:rsidRPr="008B2BC7">
        <w:rPr>
          <w:rFonts w:ascii="Noto Sans" w:hAnsi="Noto Sans" w:cs="Noto Sans"/>
          <w:b/>
          <w:color w:val="2D164B"/>
          <w:sz w:val="36"/>
          <w:szCs w:val="36"/>
        </w:rPr>
        <w:t>Setting up an</w:t>
      </w:r>
      <w:r w:rsidRPr="00C96DED">
        <w:rPr>
          <w:rFonts w:ascii="Noto Sans" w:hAnsi="Noto Sans" w:cs="Noto Sans"/>
          <w:b/>
          <w:sz w:val="36"/>
          <w:szCs w:val="36"/>
        </w:rPr>
        <w:t xml:space="preserve"> </w:t>
      </w:r>
      <w:r w:rsidRPr="00C96DED">
        <w:rPr>
          <w:rFonts w:ascii="P22 Mackinac" w:hAnsi="P22 Mackinac" w:cs="Noto Sans"/>
          <w:bCs/>
          <w:color w:val="FF595A"/>
          <w:sz w:val="36"/>
          <w:szCs w:val="36"/>
        </w:rPr>
        <w:t>Objectives &amp; Key Results</w:t>
      </w:r>
      <w:r w:rsidRPr="00C96DED">
        <w:rPr>
          <w:rFonts w:ascii="Noto Sans" w:hAnsi="Noto Sans" w:cs="Noto Sans"/>
          <w:b/>
          <w:sz w:val="36"/>
          <w:szCs w:val="36"/>
        </w:rPr>
        <w:t xml:space="preserve"> </w:t>
      </w:r>
      <w:r w:rsidRPr="008B2BC7">
        <w:rPr>
          <w:rFonts w:ascii="Noto Sans" w:hAnsi="Noto Sans" w:cs="Noto Sans"/>
          <w:b/>
          <w:color w:val="2D164B"/>
          <w:sz w:val="36"/>
          <w:szCs w:val="36"/>
        </w:rPr>
        <w:t>(OKR) framework for Agile Store Operations</w:t>
      </w:r>
      <w:r w:rsidR="00C96DED" w:rsidRPr="008B2BC7">
        <w:rPr>
          <w:rFonts w:ascii="Noto Sans" w:hAnsi="Noto Sans" w:cs="Noto Sans"/>
          <w:b/>
          <w:color w:val="2D164B"/>
          <w:sz w:val="36"/>
          <w:szCs w:val="36"/>
        </w:rPr>
        <w:t>.</w:t>
      </w:r>
    </w:p>
    <w:p w14:paraId="5AA56836" w14:textId="77777777" w:rsidR="00401080" w:rsidRDefault="00401080">
      <w:pPr>
        <w:rPr>
          <w:sz w:val="24"/>
          <w:szCs w:val="24"/>
        </w:rPr>
      </w:pPr>
    </w:p>
    <w:p w14:paraId="169BB710" w14:textId="6ED04FEA" w:rsidR="00401080" w:rsidRPr="008B2BC7" w:rsidRDefault="00C96DED">
      <w:pPr>
        <w:rPr>
          <w:rFonts w:ascii="Noto Sans" w:hAnsi="Noto Sans" w:cs="Noto Sans"/>
          <w:color w:val="8492A6"/>
          <w:sz w:val="24"/>
          <w:szCs w:val="24"/>
        </w:rPr>
      </w:pPr>
      <w:r w:rsidRPr="008B2BC7">
        <w:rPr>
          <w:rFonts w:ascii="Noto Sans" w:hAnsi="Noto Sans" w:cs="Noto Sans"/>
          <w:color w:val="8492A6"/>
          <w:sz w:val="24"/>
          <w:szCs w:val="24"/>
        </w:rPr>
        <w:t>To drive success,</w:t>
      </w:r>
      <w:r w:rsidR="002168EE" w:rsidRPr="008B2BC7">
        <w:rPr>
          <w:rFonts w:ascii="Noto Sans" w:hAnsi="Noto Sans" w:cs="Noto Sans"/>
          <w:color w:val="8492A6"/>
          <w:sz w:val="24"/>
          <w:szCs w:val="24"/>
        </w:rPr>
        <w:t xml:space="preserve"> it is critical to utilize a methodical approach to define specific objectives and results.  World class organizations like Google, Microsoft, Uber, and LinkedIn leverage the Objectives &amp; Key Results framework to accomplish t</w:t>
      </w:r>
      <w:r w:rsidR="002168EE" w:rsidRPr="008B2BC7">
        <w:rPr>
          <w:rFonts w:ascii="Noto Sans" w:hAnsi="Noto Sans" w:cs="Noto Sans"/>
          <w:color w:val="8492A6"/>
          <w:sz w:val="24"/>
          <w:szCs w:val="24"/>
        </w:rPr>
        <w:t xml:space="preserve">his and have achieved rapid, consistent success doing so.  </w:t>
      </w:r>
    </w:p>
    <w:p w14:paraId="6ECA9350" w14:textId="77777777" w:rsidR="00401080" w:rsidRPr="008B2BC7" w:rsidRDefault="00401080">
      <w:pPr>
        <w:rPr>
          <w:rFonts w:ascii="Noto Sans" w:hAnsi="Noto Sans" w:cs="Noto Sans"/>
          <w:color w:val="8492A6"/>
          <w:sz w:val="24"/>
          <w:szCs w:val="24"/>
        </w:rPr>
      </w:pPr>
    </w:p>
    <w:p w14:paraId="6C824E3C" w14:textId="77777777" w:rsidR="00401080" w:rsidRPr="008B2BC7" w:rsidRDefault="002168EE">
      <w:pPr>
        <w:rPr>
          <w:rFonts w:ascii="Noto Sans" w:hAnsi="Noto Sans" w:cs="Noto Sans"/>
          <w:color w:val="8492A6"/>
          <w:sz w:val="24"/>
          <w:szCs w:val="24"/>
        </w:rPr>
      </w:pPr>
      <w:r w:rsidRPr="008B2BC7">
        <w:rPr>
          <w:rFonts w:ascii="Noto Sans" w:hAnsi="Noto Sans" w:cs="Noto Sans"/>
          <w:color w:val="8492A6"/>
          <w:sz w:val="24"/>
          <w:szCs w:val="24"/>
        </w:rPr>
        <w:t xml:space="preserve">Setting up your Objectives and Key Results for developing an Agile Store Operation is often the first step in a project plan to achieve Agile Store Operations. </w:t>
      </w:r>
    </w:p>
    <w:p w14:paraId="5E003C78" w14:textId="77777777" w:rsidR="00401080" w:rsidRPr="008B2BC7" w:rsidRDefault="00401080">
      <w:pPr>
        <w:rPr>
          <w:rFonts w:ascii="Noto Sans" w:hAnsi="Noto Sans" w:cs="Noto Sans"/>
          <w:color w:val="8492A6"/>
          <w:sz w:val="24"/>
          <w:szCs w:val="24"/>
        </w:rPr>
      </w:pPr>
    </w:p>
    <w:p w14:paraId="4A1CBE5B" w14:textId="2D790423" w:rsidR="00401080" w:rsidRPr="008B2BC7" w:rsidRDefault="002168EE">
      <w:pPr>
        <w:rPr>
          <w:rFonts w:ascii="Noto Sans" w:hAnsi="Noto Sans" w:cs="Noto Sans"/>
          <w:color w:val="8492A6"/>
          <w:sz w:val="24"/>
          <w:szCs w:val="24"/>
        </w:rPr>
      </w:pPr>
      <w:r w:rsidRPr="008B2BC7">
        <w:rPr>
          <w:rFonts w:ascii="Noto Sans" w:hAnsi="Noto Sans" w:cs="Noto Sans"/>
          <w:color w:val="8492A6"/>
          <w:sz w:val="24"/>
          <w:szCs w:val="24"/>
        </w:rPr>
        <w:t>Based on our experience with lead</w:t>
      </w:r>
      <w:r w:rsidRPr="008B2BC7">
        <w:rPr>
          <w:rFonts w:ascii="Noto Sans" w:hAnsi="Noto Sans" w:cs="Noto Sans"/>
          <w:color w:val="8492A6"/>
          <w:sz w:val="24"/>
          <w:szCs w:val="24"/>
        </w:rPr>
        <w:t xml:space="preserve">ing retailers the following is an example OKR </w:t>
      </w:r>
      <w:r w:rsidRPr="008B2BC7">
        <w:rPr>
          <w:rFonts w:ascii="Noto Sans" w:hAnsi="Noto Sans" w:cs="Noto Sans"/>
          <w:color w:val="8492A6"/>
          <w:sz w:val="24"/>
          <w:szCs w:val="24"/>
        </w:rPr>
        <w:t xml:space="preserve">framework for achieving Agile Store Operations: </w:t>
      </w:r>
    </w:p>
    <w:p w14:paraId="16A06B37" w14:textId="77777777" w:rsidR="008B2BC7" w:rsidRPr="008B2BC7" w:rsidRDefault="008B2BC7">
      <w:pPr>
        <w:rPr>
          <w:rFonts w:ascii="Noto Sans" w:hAnsi="Noto Sans" w:cs="Noto Sans"/>
          <w:color w:val="8492A6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620"/>
        <w:gridCol w:w="2620"/>
        <w:gridCol w:w="2620"/>
      </w:tblGrid>
      <w:tr w:rsidR="008B2BC7" w:rsidRPr="008B2BC7" w14:paraId="130DCEA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7F13" w14:textId="77777777" w:rsidR="00401080" w:rsidRPr="008B2BC7" w:rsidRDefault="002168EE">
            <w:pPr>
              <w:widowControl w:val="0"/>
              <w:spacing w:line="240" w:lineRule="auto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>Goals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E9D3" w14:textId="77777777" w:rsidR="00401080" w:rsidRPr="008B2BC7" w:rsidRDefault="002168EE">
            <w:pPr>
              <w:widowControl w:val="0"/>
              <w:spacing w:line="240" w:lineRule="auto"/>
              <w:jc w:val="center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 xml:space="preserve">Simplicity 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0909" w14:textId="77777777" w:rsidR="00401080" w:rsidRPr="008B2BC7" w:rsidRDefault="002168EE">
            <w:pPr>
              <w:widowControl w:val="0"/>
              <w:spacing w:line="240" w:lineRule="auto"/>
              <w:jc w:val="center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>Speed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7FC0" w14:textId="77777777" w:rsidR="00401080" w:rsidRPr="008B2BC7" w:rsidRDefault="002168EE">
            <w:pPr>
              <w:widowControl w:val="0"/>
              <w:spacing w:line="240" w:lineRule="auto"/>
              <w:jc w:val="center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>Engagement</w:t>
            </w:r>
          </w:p>
        </w:tc>
      </w:tr>
      <w:tr w:rsidR="008B2BC7" w:rsidRPr="008B2BC7" w14:paraId="3DF4F2AE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B7B5" w14:textId="77777777" w:rsidR="00401080" w:rsidRPr="008B2BC7" w:rsidRDefault="002168EE">
            <w:pPr>
              <w:widowControl w:val="0"/>
              <w:spacing w:line="240" w:lineRule="auto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 xml:space="preserve">Objective 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68D4" w14:textId="77777777" w:rsidR="00401080" w:rsidRPr="008B2BC7" w:rsidRDefault="002168EE">
            <w:pPr>
              <w:widowControl w:val="0"/>
              <w:spacing w:line="240" w:lineRule="auto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>Reduce the cognitive load to focus on what matters most for optimal business performance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7131" w14:textId="77777777" w:rsidR="00401080" w:rsidRPr="008B2BC7" w:rsidRDefault="002168EE">
            <w:pPr>
              <w:widowControl w:val="0"/>
              <w:spacing w:line="240" w:lineRule="auto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>Rapid cycle times of real</w:t>
            </w: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 xml:space="preserve"> time, strategically aligned information delivered to teams with impact immediately reported back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5F76" w14:textId="77777777" w:rsidR="00401080" w:rsidRPr="008B2BC7" w:rsidRDefault="002168EE">
            <w:pPr>
              <w:widowControl w:val="0"/>
              <w:spacing w:line="240" w:lineRule="auto"/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0D0D0D" w:themeColor="text1" w:themeTint="F2"/>
                <w:sz w:val="24"/>
                <w:szCs w:val="24"/>
              </w:rPr>
              <w:t>Show people their impact in a gamified way</w:t>
            </w:r>
          </w:p>
        </w:tc>
      </w:tr>
      <w:tr w:rsidR="008B2BC7" w:rsidRPr="008B2BC7" w14:paraId="636F2B2F" w14:textId="77777777">
        <w:trPr>
          <w:trHeight w:val="5033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DB9E" w14:textId="77777777" w:rsidR="00401080" w:rsidRPr="008B2BC7" w:rsidRDefault="002168EE">
            <w:pPr>
              <w:widowControl w:val="0"/>
              <w:spacing w:line="240" w:lineRule="auto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lastRenderedPageBreak/>
              <w:t>Key Results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3781" w14:textId="77777777" w:rsidR="00401080" w:rsidRPr="008B2BC7" w:rsidRDefault="002168EE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</w:rPr>
              <w:t>Unify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 xml:space="preserve"> all reports and tasks into a singular, mobile, communication channel</w:t>
            </w:r>
          </w:p>
          <w:p w14:paraId="51BA3A7C" w14:textId="77777777" w:rsidR="00401080" w:rsidRPr="008B2BC7" w:rsidRDefault="002168EE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</w:rPr>
              <w:t xml:space="preserve">Personalize and </w:t>
            </w:r>
            <w:proofErr w:type="gramStart"/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</w:rPr>
              <w:t>Prioritize</w:t>
            </w:r>
            <w:proofErr w:type="gramEnd"/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 xml:space="preserve"> relevant information to each team member</w:t>
            </w:r>
          </w:p>
          <w:p w14:paraId="70629317" w14:textId="77777777" w:rsidR="00401080" w:rsidRPr="008B2BC7" w:rsidRDefault="002168EE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</w:rPr>
              <w:t xml:space="preserve">Digitize 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>both the surfacing of information and the capture of actions against it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D6B7" w14:textId="77777777" w:rsidR="00401080" w:rsidRPr="008B2BC7" w:rsidRDefault="002168EE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  <w:shd w:val="clear" w:color="auto" w:fill="FCFCFC"/>
              </w:rPr>
              <w:t>Align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 xml:space="preserve"> rapidly the field to the core o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bjectives and KPIs</w:t>
            </w:r>
          </w:p>
          <w:p w14:paraId="1186D99D" w14:textId="77777777" w:rsidR="00401080" w:rsidRPr="008B2BC7" w:rsidRDefault="002168EE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  <w:shd w:val="clear" w:color="auto" w:fill="FCFCFC"/>
              </w:rPr>
              <w:t>Instant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 xml:space="preserve"> feedback from stores to </w:t>
            </w:r>
            <w:proofErr w:type="spellStart"/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centre</w:t>
            </w:r>
            <w:proofErr w:type="spellEnd"/>
          </w:p>
          <w:p w14:paraId="7D57192C" w14:textId="77777777" w:rsidR="00401080" w:rsidRPr="008B2BC7" w:rsidRDefault="002168EE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  <w:shd w:val="clear" w:color="auto" w:fill="FCFCFC"/>
              </w:rPr>
              <w:t>Crowd sourced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 xml:space="preserve"> best practices across the organization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B595" w14:textId="77777777" w:rsidR="00401080" w:rsidRPr="008B2BC7" w:rsidRDefault="002168EE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  <w:shd w:val="clear" w:color="auto" w:fill="FCFCFC"/>
              </w:rPr>
              <w:t>Visibility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 xml:space="preserve"> of performance and impact </w:t>
            </w:r>
          </w:p>
          <w:p w14:paraId="38DBCDB3" w14:textId="77777777" w:rsidR="00401080" w:rsidRPr="008B2BC7" w:rsidRDefault="002168EE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b/>
                <w:color w:val="8492A6"/>
                <w:sz w:val="24"/>
                <w:szCs w:val="24"/>
                <w:shd w:val="clear" w:color="auto" w:fill="FCFCFC"/>
              </w:rPr>
              <w:t>Coaching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 xml:space="preserve"> more regularly than store visits </w:t>
            </w:r>
          </w:p>
        </w:tc>
      </w:tr>
      <w:tr w:rsidR="008B2BC7" w:rsidRPr="008B2BC7" w14:paraId="35CC33F7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9E24" w14:textId="77777777" w:rsidR="00401080" w:rsidRPr="008B2BC7" w:rsidRDefault="002168EE">
            <w:pPr>
              <w:widowControl w:val="0"/>
              <w:spacing w:line="240" w:lineRule="auto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>Success Metrics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8C6B" w14:textId="77777777" w:rsidR="00401080" w:rsidRPr="008B2BC7" w:rsidRDefault="002168EE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>Reduction in reports and systems by %</w:t>
            </w:r>
          </w:p>
          <w:p w14:paraId="2512A756" w14:textId="77777777" w:rsidR="00401080" w:rsidRPr="008B2BC7" w:rsidRDefault="002168EE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>&gt;50% of information distributed actioned upon</w:t>
            </w:r>
          </w:p>
          <w:p w14:paraId="57AA4623" w14:textId="77777777" w:rsidR="00401080" w:rsidRPr="008B2BC7" w:rsidRDefault="002168EE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 xml:space="preserve">Increased sales of 1.0%  </w:t>
            </w:r>
          </w:p>
          <w:p w14:paraId="3A5199E3" w14:textId="77777777" w:rsidR="00401080" w:rsidRPr="008B2BC7" w:rsidRDefault="002168EE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</w:rPr>
              <w:t>Improvement in Labor Productivity by 5%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65E4" w14:textId="77777777" w:rsidR="00401080" w:rsidRPr="008B2BC7" w:rsidRDefault="002168EE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Ability to set up and align on new KPIs in &lt;1 week</w:t>
            </w:r>
          </w:p>
          <w:p w14:paraId="1D16C029" w14:textId="77777777" w:rsidR="00401080" w:rsidRPr="008B2BC7" w:rsidRDefault="002168EE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Weekly store feedback on actions taken</w:t>
            </w:r>
          </w:p>
          <w:p w14:paraId="0CD6A0B1" w14:textId="77777777" w:rsidR="00401080" w:rsidRPr="008B2BC7" w:rsidRDefault="002168EE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Weekly insight i</w:t>
            </w: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nto best practice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57D5" w14:textId="77777777" w:rsidR="00401080" w:rsidRPr="008B2BC7" w:rsidRDefault="002168EE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100% of store teams report knowing what impact their actions are having</w:t>
            </w:r>
          </w:p>
          <w:p w14:paraId="33393C54" w14:textId="77777777" w:rsidR="00401080" w:rsidRPr="008B2BC7" w:rsidRDefault="002168EE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</w:pPr>
            <w:r w:rsidRPr="008B2BC7">
              <w:rPr>
                <w:rFonts w:ascii="Noto Sans" w:hAnsi="Noto Sans" w:cs="Noto Sans"/>
                <w:color w:val="8492A6"/>
                <w:sz w:val="24"/>
                <w:szCs w:val="24"/>
                <w:shd w:val="clear" w:color="auto" w:fill="FCFCFC"/>
              </w:rPr>
              <w:t>100% of store teams believe they are getting coaching from District Leaders at least weekly</w:t>
            </w:r>
          </w:p>
        </w:tc>
      </w:tr>
    </w:tbl>
    <w:p w14:paraId="75F24F36" w14:textId="77777777" w:rsidR="00401080" w:rsidRPr="008B2BC7" w:rsidRDefault="00401080">
      <w:pPr>
        <w:rPr>
          <w:rFonts w:ascii="Noto Sans" w:hAnsi="Noto Sans" w:cs="Noto Sans"/>
          <w:color w:val="8492A6"/>
          <w:sz w:val="24"/>
          <w:szCs w:val="24"/>
        </w:rPr>
      </w:pPr>
    </w:p>
    <w:p w14:paraId="6BD5CB91" w14:textId="77777777" w:rsidR="00401080" w:rsidRPr="008B2BC7" w:rsidRDefault="002168EE">
      <w:pPr>
        <w:rPr>
          <w:rFonts w:ascii="Noto Sans" w:hAnsi="Noto Sans" w:cs="Noto Sans"/>
          <w:color w:val="8492A6"/>
          <w:sz w:val="24"/>
          <w:szCs w:val="24"/>
        </w:rPr>
      </w:pPr>
      <w:r w:rsidRPr="008B2BC7">
        <w:rPr>
          <w:rFonts w:ascii="Noto Sans" w:hAnsi="Noto Sans" w:cs="Noto Sans"/>
          <w:color w:val="8492A6"/>
          <w:sz w:val="24"/>
          <w:szCs w:val="24"/>
        </w:rPr>
        <w:t xml:space="preserve">Establishing this framework is the equivalent of having a guiding north star </w:t>
      </w:r>
      <w:proofErr w:type="gramStart"/>
      <w:r w:rsidRPr="008B2BC7">
        <w:rPr>
          <w:rFonts w:ascii="Noto Sans" w:hAnsi="Noto Sans" w:cs="Noto Sans"/>
          <w:color w:val="8492A6"/>
          <w:sz w:val="24"/>
          <w:szCs w:val="24"/>
        </w:rPr>
        <w:t>in order to</w:t>
      </w:r>
      <w:proofErr w:type="gramEnd"/>
      <w:r w:rsidRPr="008B2BC7">
        <w:rPr>
          <w:rFonts w:ascii="Noto Sans" w:hAnsi="Noto Sans" w:cs="Noto Sans"/>
          <w:color w:val="8492A6"/>
          <w:sz w:val="24"/>
          <w:szCs w:val="24"/>
        </w:rPr>
        <w:t xml:space="preserve"> achieve Agile Store Operations. The next section provides the repeatable </w:t>
      </w:r>
      <w:r w:rsidRPr="008B2BC7">
        <w:rPr>
          <w:rFonts w:ascii="Noto Sans" w:hAnsi="Noto Sans" w:cs="Noto Sans"/>
          <w:color w:val="8492A6"/>
          <w:sz w:val="24"/>
          <w:szCs w:val="24"/>
        </w:rPr>
        <w:t>approach we take to achieving this, with further information in articles beyond on some core insights in key areas as well as asking one of the most important questions: how to create a business case that stacks up for the CFO.</w:t>
      </w:r>
    </w:p>
    <w:p w14:paraId="03EF6ABF" w14:textId="77777777" w:rsidR="00401080" w:rsidRPr="008B2BC7" w:rsidRDefault="00401080">
      <w:pPr>
        <w:rPr>
          <w:rFonts w:ascii="Noto Sans" w:hAnsi="Noto Sans" w:cs="Noto Sans"/>
          <w:color w:val="8492A6"/>
          <w:sz w:val="24"/>
          <w:szCs w:val="24"/>
        </w:rPr>
      </w:pPr>
    </w:p>
    <w:p w14:paraId="12DED89D" w14:textId="77777777" w:rsidR="00401080" w:rsidRPr="008B2BC7" w:rsidRDefault="00401080">
      <w:pPr>
        <w:rPr>
          <w:rFonts w:ascii="Noto Sans" w:hAnsi="Noto Sans" w:cs="Noto Sans"/>
          <w:color w:val="8492A6"/>
        </w:rPr>
      </w:pPr>
    </w:p>
    <w:sectPr w:rsidR="00401080" w:rsidRPr="008B2B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276B" w14:textId="77777777" w:rsidR="002168EE" w:rsidRDefault="002168EE" w:rsidP="00C96DED">
      <w:pPr>
        <w:spacing w:line="240" w:lineRule="auto"/>
      </w:pPr>
      <w:r>
        <w:separator/>
      </w:r>
    </w:p>
  </w:endnote>
  <w:endnote w:type="continuationSeparator" w:id="0">
    <w:p w14:paraId="53E0ECD6" w14:textId="77777777" w:rsidR="002168EE" w:rsidRDefault="002168EE" w:rsidP="00C96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P22 Mackinac">
    <w:panose1 w:val="020000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8559" w14:textId="334316F5" w:rsidR="00C96DED" w:rsidRDefault="00C96DE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D47FEF" wp14:editId="16DF2A15">
          <wp:simplePos x="0" y="0"/>
          <wp:positionH relativeFrom="column">
            <wp:posOffset>-719847</wp:posOffset>
          </wp:positionH>
          <wp:positionV relativeFrom="paragraph">
            <wp:posOffset>-1760706</wp:posOffset>
          </wp:positionV>
          <wp:extent cx="7559640" cy="2371806"/>
          <wp:effectExtent l="0" t="0" r="0" b="3175"/>
          <wp:wrapNone/>
          <wp:docPr id="25" name="Picture 25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-documen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237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3323" w14:textId="77777777" w:rsidR="002168EE" w:rsidRDefault="002168EE" w:rsidP="00C96DED">
      <w:pPr>
        <w:spacing w:line="240" w:lineRule="auto"/>
      </w:pPr>
      <w:r>
        <w:separator/>
      </w:r>
    </w:p>
  </w:footnote>
  <w:footnote w:type="continuationSeparator" w:id="0">
    <w:p w14:paraId="625A74AF" w14:textId="77777777" w:rsidR="002168EE" w:rsidRDefault="002168EE" w:rsidP="00C96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9DBC" w14:textId="3AEB870D" w:rsidR="00C96DED" w:rsidRDefault="00C96D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8C114" wp14:editId="692187E2">
          <wp:simplePos x="0" y="0"/>
          <wp:positionH relativeFrom="column">
            <wp:posOffset>-913765</wp:posOffset>
          </wp:positionH>
          <wp:positionV relativeFrom="paragraph">
            <wp:posOffset>-694893</wp:posOffset>
          </wp:positionV>
          <wp:extent cx="7559040" cy="1741170"/>
          <wp:effectExtent l="0" t="0" r="0" b="0"/>
          <wp:wrapNone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-documen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4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AB6"/>
    <w:multiLevelType w:val="multilevel"/>
    <w:tmpl w:val="FAE6D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3D1D5C"/>
    <w:multiLevelType w:val="multilevel"/>
    <w:tmpl w:val="16BEC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E669D"/>
    <w:multiLevelType w:val="multilevel"/>
    <w:tmpl w:val="A5261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086693"/>
    <w:multiLevelType w:val="multilevel"/>
    <w:tmpl w:val="DF428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0249B0"/>
    <w:multiLevelType w:val="multilevel"/>
    <w:tmpl w:val="603C5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80"/>
    <w:rsid w:val="002168EE"/>
    <w:rsid w:val="00401080"/>
    <w:rsid w:val="00870F26"/>
    <w:rsid w:val="008B2BC7"/>
    <w:rsid w:val="00C9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485ED"/>
  <w15:docId w15:val="{9BE1B48C-CD70-614C-AF64-07FA9AD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D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ED"/>
  </w:style>
  <w:style w:type="paragraph" w:styleId="Footer">
    <w:name w:val="footer"/>
    <w:basedOn w:val="Normal"/>
    <w:link w:val="FooterChar"/>
    <w:uiPriority w:val="99"/>
    <w:unhideWhenUsed/>
    <w:rsid w:val="00C96D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Reason</cp:lastModifiedBy>
  <cp:revision>2</cp:revision>
  <dcterms:created xsi:type="dcterms:W3CDTF">2022-01-13T12:35:00Z</dcterms:created>
  <dcterms:modified xsi:type="dcterms:W3CDTF">2022-01-13T12:35:00Z</dcterms:modified>
</cp:coreProperties>
</file>